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E693" w14:textId="77777777" w:rsidR="00627899" w:rsidRDefault="00627899" w:rsidP="00627899">
      <w:pPr>
        <w:jc w:val="center"/>
        <w:rPr>
          <w:rFonts w:ascii="Tahoma" w:hAnsi="Tahoma" w:cs="Tahoma"/>
          <w:b/>
          <w:bCs/>
          <w:color w:val="0F1419"/>
          <w:sz w:val="24"/>
          <w:szCs w:val="24"/>
        </w:rPr>
      </w:pPr>
      <w:r>
        <w:rPr>
          <w:noProof/>
        </w:rPr>
        <w:drawing>
          <wp:inline distT="0" distB="0" distL="0" distR="0" wp14:anchorId="1B06DC40" wp14:editId="112865C3">
            <wp:extent cx="445770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1944" w14:textId="77777777" w:rsidR="00627899" w:rsidRDefault="00627899" w:rsidP="00627899">
      <w:pPr>
        <w:jc w:val="center"/>
        <w:rPr>
          <w:rFonts w:ascii="Tahoma" w:hAnsi="Tahoma" w:cs="Tahoma"/>
          <w:b/>
          <w:bCs/>
          <w:color w:val="0F1419"/>
          <w:sz w:val="24"/>
          <w:szCs w:val="24"/>
        </w:rPr>
      </w:pPr>
    </w:p>
    <w:p w14:paraId="57A65247" w14:textId="53FD8E7C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  <w:r>
        <w:rPr>
          <w:rFonts w:ascii="Tahoma" w:hAnsi="Tahoma" w:cs="Tahoma"/>
          <w:b/>
          <w:bCs/>
          <w:color w:val="0F1419"/>
          <w:sz w:val="24"/>
          <w:szCs w:val="24"/>
        </w:rPr>
        <w:t xml:space="preserve">Breaking news! </w:t>
      </w:r>
    </w:p>
    <w:p w14:paraId="22AF56D9" w14:textId="77777777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</w:p>
    <w:p w14:paraId="3BA374BC" w14:textId="38E626F6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  <w:r>
        <w:rPr>
          <w:rFonts w:ascii="Tahoma" w:hAnsi="Tahoma" w:cs="Tahoma"/>
          <w:color w:val="0F1419"/>
          <w:sz w:val="24"/>
          <w:szCs w:val="24"/>
        </w:rPr>
        <w:t>The Georgia Sod Producers Field Day &amp; the 74th Annual SE Turfgrass Conference will combine on Nov 2-3, 2021, live in Tifton, GA!</w:t>
      </w:r>
    </w:p>
    <w:p w14:paraId="08C22917" w14:textId="77777777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</w:p>
    <w:p w14:paraId="1BAF1433" w14:textId="70717C5D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  <w:r>
        <w:rPr>
          <w:rFonts w:ascii="Tahoma" w:hAnsi="Tahoma" w:cs="Tahoma"/>
          <w:color w:val="0F1419"/>
          <w:sz w:val="24"/>
          <w:szCs w:val="24"/>
        </w:rPr>
        <w:t>We are excited about this event - by Nov we should all be in great shape &amp; health to visit in person!</w:t>
      </w:r>
    </w:p>
    <w:p w14:paraId="26A6AEE3" w14:textId="77777777" w:rsidR="00627899" w:rsidRDefault="00627899" w:rsidP="00627899">
      <w:pPr>
        <w:jc w:val="center"/>
        <w:rPr>
          <w:rFonts w:ascii="Verdana" w:hAnsi="Verdana"/>
          <w:color w:val="5E6262"/>
          <w:sz w:val="21"/>
          <w:szCs w:val="21"/>
        </w:rPr>
      </w:pPr>
    </w:p>
    <w:p w14:paraId="6658E05F" w14:textId="63900371" w:rsidR="001B00E1" w:rsidRDefault="00627899" w:rsidP="00627899">
      <w:pPr>
        <w:jc w:val="center"/>
      </w:pPr>
      <w:r>
        <w:rPr>
          <w:rFonts w:ascii="Tahoma" w:hAnsi="Tahoma" w:cs="Tahoma"/>
          <w:color w:val="0F1419"/>
          <w:sz w:val="24"/>
          <w:szCs w:val="24"/>
        </w:rPr>
        <w:t>Save the date-more details to come!</w:t>
      </w:r>
    </w:p>
    <w:sectPr w:rsidR="001B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9"/>
    <w:rsid w:val="001B00E1"/>
    <w:rsid w:val="006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439"/>
  <w15:chartTrackingRefBased/>
  <w15:docId w15:val="{AD2EBED7-854A-46F3-ABA5-D3B30E8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Vandersloot</dc:creator>
  <cp:keywords/>
  <dc:description/>
  <cp:lastModifiedBy>Linda Vandersloot</cp:lastModifiedBy>
  <cp:revision>1</cp:revision>
  <dcterms:created xsi:type="dcterms:W3CDTF">2021-02-18T23:22:00Z</dcterms:created>
  <dcterms:modified xsi:type="dcterms:W3CDTF">2021-02-18T23:23:00Z</dcterms:modified>
</cp:coreProperties>
</file>